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6358" w14:textId="77777777" w:rsidR="00F91AA8" w:rsidRDefault="000F577C" w:rsidP="00F91AA8">
      <w:pPr>
        <w:spacing w:line="360" w:lineRule="auto"/>
        <w:jc w:val="center"/>
        <w:outlineLvl w:val="1"/>
        <w:rPr>
          <w:rFonts w:ascii="黑体" w:eastAsia="黑体" w:hAnsi="Times New Roman" w:cs="Times New Roman"/>
          <w:sz w:val="44"/>
          <w:szCs w:val="44"/>
        </w:rPr>
      </w:pPr>
      <w:r w:rsidRPr="00F91AA8">
        <w:rPr>
          <w:rFonts w:ascii="黑体" w:eastAsia="黑体" w:hAnsi="Times New Roman" w:cs="Times New Roman" w:hint="eastAsia"/>
          <w:sz w:val="44"/>
          <w:szCs w:val="44"/>
        </w:rPr>
        <w:t>绿色智慧环境学院</w:t>
      </w:r>
    </w:p>
    <w:p w14:paraId="0FAF957E" w14:textId="77753BF7" w:rsidR="000F577C" w:rsidRDefault="000F577C" w:rsidP="00F91AA8">
      <w:pPr>
        <w:spacing w:line="360" w:lineRule="auto"/>
        <w:jc w:val="center"/>
        <w:outlineLvl w:val="1"/>
        <w:rPr>
          <w:rFonts w:ascii="黑体" w:eastAsia="黑体" w:hAnsi="Times New Roman" w:cs="Times New Roman"/>
          <w:sz w:val="44"/>
          <w:szCs w:val="44"/>
        </w:rPr>
      </w:pPr>
      <w:r w:rsidRPr="00F91AA8">
        <w:rPr>
          <w:rFonts w:ascii="黑体" w:eastAsia="黑体" w:hAnsi="Times New Roman" w:cs="Times New Roman" w:hint="eastAsia"/>
          <w:sz w:val="44"/>
          <w:szCs w:val="44"/>
        </w:rPr>
        <w:t>校企共建联合研发平台管理办法</w:t>
      </w:r>
    </w:p>
    <w:p w14:paraId="2A811424" w14:textId="77777777" w:rsidR="00F91AA8" w:rsidRPr="00F91AA8" w:rsidRDefault="00F91AA8" w:rsidP="00F91AA8">
      <w:pPr>
        <w:spacing w:line="360" w:lineRule="auto"/>
        <w:jc w:val="center"/>
        <w:outlineLvl w:val="1"/>
        <w:rPr>
          <w:rFonts w:ascii="黑体" w:eastAsia="黑体" w:hAnsi="Times New Roman" w:cs="Times New Roman" w:hint="eastAsia"/>
          <w:sz w:val="44"/>
          <w:szCs w:val="44"/>
        </w:rPr>
      </w:pPr>
    </w:p>
    <w:p w14:paraId="6D0D6077" w14:textId="77777777" w:rsidR="000F577C" w:rsidRPr="000F577C" w:rsidRDefault="000F577C" w:rsidP="000F577C">
      <w:pPr>
        <w:widowControl/>
        <w:shd w:val="clear" w:color="auto" w:fill="FFFFFF"/>
        <w:spacing w:line="480" w:lineRule="atLeast"/>
        <w:jc w:val="center"/>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第一章</w:t>
      </w:r>
      <w:r w:rsidRPr="000F577C">
        <w:rPr>
          <w:rFonts w:ascii="Times New Roman" w:eastAsia="微软雅黑" w:hAnsi="Times New Roman" w:cs="Times New Roman"/>
          <w:color w:val="666666"/>
          <w:kern w:val="0"/>
          <w:sz w:val="32"/>
          <w:szCs w:val="32"/>
        </w:rPr>
        <w:t>  </w:t>
      </w:r>
      <w:r w:rsidRPr="000F577C">
        <w:rPr>
          <w:rFonts w:ascii="黑体" w:eastAsia="黑体" w:hAnsi="黑体" w:cs="Times New Roman" w:hint="eastAsia"/>
          <w:color w:val="666666"/>
          <w:kern w:val="0"/>
          <w:sz w:val="32"/>
          <w:szCs w:val="32"/>
        </w:rPr>
        <w:t>总</w:t>
      </w:r>
      <w:r w:rsidRPr="000F577C">
        <w:rPr>
          <w:rFonts w:ascii="Times New Roman" w:eastAsia="微软雅黑" w:hAnsi="Times New Roman" w:cs="Times New Roman"/>
          <w:color w:val="666666"/>
          <w:kern w:val="0"/>
          <w:sz w:val="32"/>
          <w:szCs w:val="32"/>
        </w:rPr>
        <w:t>  </w:t>
      </w:r>
      <w:r w:rsidRPr="000F577C">
        <w:rPr>
          <w:rFonts w:ascii="黑体" w:eastAsia="黑体" w:hAnsi="黑体" w:cs="Times New Roman" w:hint="eastAsia"/>
          <w:color w:val="666666"/>
          <w:kern w:val="0"/>
          <w:sz w:val="32"/>
          <w:szCs w:val="32"/>
        </w:rPr>
        <w:t>则</w:t>
      </w:r>
    </w:p>
    <w:p w14:paraId="353AAC11"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第一条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为规范校企共建联合研发平台的建设管理工作，加强基础研究与产业应用的深度融合，促进产学研长期合作，提升学校服务国家科技创新战略、国家重大工程和国民经济重点行业的能力，特制定本办法。</w:t>
      </w:r>
    </w:p>
    <w:p w14:paraId="26E7E550" w14:textId="57E5E0A6"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第二条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校企共建联合研发平台（以下简称“联合研发平台”）是指由学校和企事业单位共同合作建立，由合作单位提供研发经费或实验设备，联合开展前沿基础研究、应用技术研究、人才培养等各类合作，为合作单位新技术研发、产业转型和市场竞争力提升提供长期技术支撑的非独立法人研究机构。</w:t>
      </w:r>
    </w:p>
    <w:p w14:paraId="4BB18E99"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微软雅黑" w:eastAsia="微软雅黑" w:hAnsi="微软雅黑" w:cs="宋体" w:hint="eastAsia"/>
          <w:color w:val="666666"/>
          <w:kern w:val="0"/>
          <w:sz w:val="24"/>
          <w:szCs w:val="24"/>
        </w:rPr>
        <w:t> </w:t>
      </w:r>
    </w:p>
    <w:p w14:paraId="75B87432" w14:textId="77777777" w:rsidR="000F577C" w:rsidRPr="000F577C" w:rsidRDefault="000F577C" w:rsidP="000F577C">
      <w:pPr>
        <w:widowControl/>
        <w:shd w:val="clear" w:color="auto" w:fill="FFFFFF"/>
        <w:spacing w:line="480" w:lineRule="atLeast"/>
        <w:jc w:val="center"/>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第二章</w:t>
      </w:r>
      <w:r w:rsidRPr="000F577C">
        <w:rPr>
          <w:rFonts w:ascii="Times New Roman" w:eastAsia="微软雅黑" w:hAnsi="Times New Roman" w:cs="Times New Roman"/>
          <w:color w:val="666666"/>
          <w:kern w:val="0"/>
          <w:sz w:val="32"/>
          <w:szCs w:val="32"/>
        </w:rPr>
        <w:t>  </w:t>
      </w:r>
      <w:r w:rsidRPr="000F577C">
        <w:rPr>
          <w:rFonts w:ascii="黑体" w:eastAsia="黑体" w:hAnsi="黑体" w:cs="Times New Roman" w:hint="eastAsia"/>
          <w:color w:val="666666"/>
          <w:kern w:val="0"/>
          <w:sz w:val="32"/>
          <w:szCs w:val="32"/>
        </w:rPr>
        <w:t>设立条件</w:t>
      </w:r>
    </w:p>
    <w:p w14:paraId="404EA297" w14:textId="5BB8F3EE"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w:t>
      </w:r>
      <w:r w:rsidR="00EB5691">
        <w:rPr>
          <w:rFonts w:ascii="黑体" w:eastAsia="黑体" w:hAnsi="黑体" w:cs="Times New Roman" w:hint="eastAsia"/>
          <w:color w:val="666666"/>
          <w:kern w:val="0"/>
          <w:sz w:val="32"/>
          <w:szCs w:val="32"/>
        </w:rPr>
        <w:t>三</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联合研发平台设立的基本要求：</w:t>
      </w:r>
    </w:p>
    <w:p w14:paraId="23C06196" w14:textId="0C2B0070"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1</w:t>
      </w:r>
      <w:r w:rsidRPr="000F577C">
        <w:rPr>
          <w:rFonts w:ascii="仿宋_GB2312" w:eastAsia="仿宋_GB2312" w:hAnsi="宋体" w:cs="宋体" w:hint="eastAsia"/>
          <w:color w:val="666666"/>
          <w:spacing w:val="4"/>
          <w:kern w:val="0"/>
          <w:sz w:val="32"/>
          <w:szCs w:val="32"/>
        </w:rPr>
        <w:t>．</w:t>
      </w:r>
      <w:r w:rsidRPr="000F577C">
        <w:rPr>
          <w:rFonts w:ascii="仿宋_GB2312" w:eastAsia="仿宋_GB2312" w:hAnsi="宋体" w:cs="宋体" w:hint="eastAsia"/>
          <w:color w:val="666666"/>
          <w:kern w:val="0"/>
          <w:sz w:val="32"/>
          <w:szCs w:val="32"/>
        </w:rPr>
        <w:t>符合学校“应用特色鲜明的高水平师范大学”建设的战略规划方向与要求，具有明确的研究方向、发展规划与建设目标。</w:t>
      </w:r>
    </w:p>
    <w:p w14:paraId="266C6C18"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2</w:t>
      </w:r>
      <w:r w:rsidRPr="000F577C">
        <w:rPr>
          <w:rFonts w:ascii="仿宋_GB2312" w:eastAsia="仿宋_GB2312" w:hAnsi="宋体" w:cs="宋体" w:hint="eastAsia"/>
          <w:color w:val="666666"/>
          <w:spacing w:val="4"/>
          <w:kern w:val="0"/>
          <w:sz w:val="32"/>
          <w:szCs w:val="32"/>
        </w:rPr>
        <w:t>．</w:t>
      </w:r>
      <w:r w:rsidRPr="000F577C">
        <w:rPr>
          <w:rFonts w:ascii="仿宋_GB2312" w:eastAsia="仿宋_GB2312" w:hAnsi="宋体" w:cs="宋体" w:hint="eastAsia"/>
          <w:color w:val="666666"/>
          <w:kern w:val="0"/>
          <w:sz w:val="32"/>
          <w:szCs w:val="32"/>
        </w:rPr>
        <w:t>有明确的科研任务、经费来源和必要的研究设施。</w:t>
      </w:r>
    </w:p>
    <w:p w14:paraId="287B9BD4" w14:textId="10F1A113"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3</w:t>
      </w:r>
      <w:r w:rsidRPr="000F577C">
        <w:rPr>
          <w:rFonts w:ascii="仿宋_GB2312" w:eastAsia="仿宋_GB2312" w:hAnsi="宋体" w:cs="宋体" w:hint="eastAsia"/>
          <w:color w:val="666666"/>
          <w:spacing w:val="4"/>
          <w:kern w:val="0"/>
          <w:sz w:val="32"/>
          <w:szCs w:val="32"/>
        </w:rPr>
        <w:t>．</w:t>
      </w:r>
      <w:r w:rsidRPr="000F577C">
        <w:rPr>
          <w:rFonts w:ascii="仿宋_GB2312" w:eastAsia="仿宋_GB2312" w:hAnsi="宋体" w:cs="宋体" w:hint="eastAsia"/>
          <w:color w:val="666666"/>
          <w:kern w:val="0"/>
          <w:sz w:val="32"/>
          <w:szCs w:val="32"/>
        </w:rPr>
        <w:t>有明确的技术带头人和研究团队。</w:t>
      </w:r>
    </w:p>
    <w:p w14:paraId="2915D5F4" w14:textId="57863C6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w:t>
      </w:r>
      <w:r w:rsidR="00EB5691">
        <w:rPr>
          <w:rFonts w:ascii="黑体" w:eastAsia="黑体" w:hAnsi="黑体" w:cs="Times New Roman" w:hint="eastAsia"/>
          <w:color w:val="666666"/>
          <w:kern w:val="0"/>
          <w:sz w:val="32"/>
          <w:szCs w:val="32"/>
        </w:rPr>
        <w:t>四</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合作单位需具备以下条件：</w:t>
      </w:r>
    </w:p>
    <w:p w14:paraId="45BDC57C" w14:textId="68BC8634"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lastRenderedPageBreak/>
        <w:t>1</w:t>
      </w:r>
      <w:r w:rsidRPr="000F577C">
        <w:rPr>
          <w:rFonts w:ascii="仿宋_GB2312" w:eastAsia="仿宋_GB2312" w:hAnsi="宋体" w:cs="宋体" w:hint="eastAsia"/>
          <w:color w:val="666666"/>
          <w:spacing w:val="4"/>
          <w:kern w:val="0"/>
          <w:sz w:val="32"/>
          <w:szCs w:val="32"/>
        </w:rPr>
        <w:t>．</w:t>
      </w:r>
      <w:r w:rsidRPr="000F577C">
        <w:rPr>
          <w:rFonts w:ascii="仿宋_GB2312" w:eastAsia="仿宋_GB2312" w:hAnsi="宋体" w:cs="宋体" w:hint="eastAsia"/>
          <w:color w:val="666666"/>
          <w:kern w:val="0"/>
          <w:sz w:val="32"/>
          <w:szCs w:val="32"/>
        </w:rPr>
        <w:t>符合我国科技发展战略、承担国家重大工程的国内大中型企、事业单位；或符合国民经济重点发展领域、具有行业代表性的科技型民营企业。</w:t>
      </w:r>
    </w:p>
    <w:p w14:paraId="1C4E09B4"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2</w:t>
      </w:r>
      <w:r w:rsidRPr="000F577C">
        <w:rPr>
          <w:rFonts w:ascii="仿宋_GB2312" w:eastAsia="仿宋_GB2312" w:hAnsi="宋体" w:cs="宋体" w:hint="eastAsia"/>
          <w:color w:val="666666"/>
          <w:spacing w:val="4"/>
          <w:kern w:val="0"/>
          <w:sz w:val="32"/>
          <w:szCs w:val="32"/>
        </w:rPr>
        <w:t>．</w:t>
      </w:r>
      <w:r w:rsidRPr="000F577C">
        <w:rPr>
          <w:rFonts w:ascii="仿宋_GB2312" w:eastAsia="仿宋_GB2312" w:hAnsi="宋体" w:cs="宋体" w:hint="eastAsia"/>
          <w:color w:val="666666"/>
          <w:kern w:val="0"/>
          <w:sz w:val="32"/>
          <w:szCs w:val="32"/>
        </w:rPr>
        <w:t>具备合作必要的研发条件，经营状况良好，具有良好的社会声誉和较强的履约能力、无不良信用记录。</w:t>
      </w:r>
    </w:p>
    <w:p w14:paraId="78D70831"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3</w:t>
      </w:r>
      <w:r w:rsidRPr="000F577C">
        <w:rPr>
          <w:rFonts w:ascii="仿宋_GB2312" w:eastAsia="仿宋_GB2312" w:hAnsi="宋体" w:cs="宋体" w:hint="eastAsia"/>
          <w:color w:val="666666"/>
          <w:spacing w:val="4"/>
          <w:kern w:val="0"/>
          <w:sz w:val="32"/>
          <w:szCs w:val="32"/>
        </w:rPr>
        <w:t>．</w:t>
      </w:r>
      <w:r w:rsidRPr="000F577C">
        <w:rPr>
          <w:rFonts w:ascii="仿宋_GB2312" w:eastAsia="仿宋_GB2312" w:hAnsi="宋体" w:cs="宋体" w:hint="eastAsia"/>
          <w:color w:val="666666"/>
          <w:kern w:val="0"/>
          <w:sz w:val="32"/>
          <w:szCs w:val="32"/>
        </w:rPr>
        <w:t>原则上与我校应在相关领域具备一年以上科研合作基础。</w:t>
      </w:r>
    </w:p>
    <w:p w14:paraId="6C623CC7"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4</w:t>
      </w:r>
      <w:r w:rsidRPr="000F577C">
        <w:rPr>
          <w:rFonts w:ascii="仿宋_GB2312" w:eastAsia="仿宋_GB2312" w:hAnsi="宋体" w:cs="宋体" w:hint="eastAsia"/>
          <w:color w:val="666666"/>
          <w:spacing w:val="4"/>
          <w:kern w:val="0"/>
          <w:sz w:val="32"/>
          <w:szCs w:val="32"/>
        </w:rPr>
        <w:t>．</w:t>
      </w:r>
      <w:r w:rsidRPr="000F577C">
        <w:rPr>
          <w:rFonts w:ascii="仿宋_GB2312" w:eastAsia="仿宋_GB2312" w:hAnsi="宋体" w:cs="宋体" w:hint="eastAsia"/>
          <w:color w:val="666666"/>
          <w:kern w:val="0"/>
          <w:sz w:val="32"/>
          <w:szCs w:val="32"/>
        </w:rPr>
        <w:t>原则上与同一个合作单位在同一个领域只能建一个联合研发平台。</w:t>
      </w:r>
    </w:p>
    <w:p w14:paraId="0FC29D99" w14:textId="20BD1EF6"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w:t>
      </w:r>
      <w:r w:rsidR="00EB5691">
        <w:rPr>
          <w:rFonts w:ascii="黑体" w:eastAsia="黑体" w:hAnsi="黑体" w:cs="Times New Roman" w:hint="eastAsia"/>
          <w:color w:val="666666"/>
          <w:kern w:val="0"/>
          <w:sz w:val="32"/>
          <w:szCs w:val="32"/>
        </w:rPr>
        <w:t>五</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科研团队需具备以下条件：</w:t>
      </w:r>
    </w:p>
    <w:p w14:paraId="3824C170"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1</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有稳定的团队成员、良好的科研基础和</w:t>
      </w:r>
      <w:proofErr w:type="gramStart"/>
      <w:r w:rsidRPr="000F577C">
        <w:rPr>
          <w:rFonts w:ascii="仿宋_GB2312" w:eastAsia="仿宋_GB2312" w:hAnsi="Times New Roman" w:cs="Times New Roman" w:hint="eastAsia"/>
          <w:color w:val="666666"/>
          <w:kern w:val="0"/>
          <w:sz w:val="32"/>
          <w:szCs w:val="32"/>
        </w:rPr>
        <w:t>校企</w:t>
      </w:r>
      <w:proofErr w:type="gramEnd"/>
      <w:r w:rsidRPr="000F577C">
        <w:rPr>
          <w:rFonts w:ascii="仿宋_GB2312" w:eastAsia="仿宋_GB2312" w:hAnsi="Times New Roman" w:cs="Times New Roman" w:hint="eastAsia"/>
          <w:color w:val="666666"/>
          <w:kern w:val="0"/>
          <w:sz w:val="32"/>
          <w:szCs w:val="32"/>
        </w:rPr>
        <w:t>合作能力。</w:t>
      </w:r>
    </w:p>
    <w:p w14:paraId="751DAAC5"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2</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联合研发平台负责人为我校在岗教职员工，无师德师风和科研诚信的不良记录，并具有统筹协调和组织管理的能力。</w:t>
      </w:r>
    </w:p>
    <w:p w14:paraId="0E2D338B"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3</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负责人在申请新建或续签联合研发平台时，需提供其负责的所有在运行期的联合研发平台正常运行的相关证明。</w:t>
      </w:r>
    </w:p>
    <w:p w14:paraId="771F053A"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4</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原则上负责人在建（包括新建和续签）的联合研发平台数不超过3个。</w:t>
      </w:r>
    </w:p>
    <w:p w14:paraId="7C1888F0" w14:textId="0EBA3E7A"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w:t>
      </w:r>
      <w:r w:rsidR="00EB5691">
        <w:rPr>
          <w:rFonts w:ascii="黑体" w:eastAsia="黑体" w:hAnsi="黑体" w:cs="Times New Roman" w:hint="eastAsia"/>
          <w:color w:val="666666"/>
          <w:kern w:val="0"/>
          <w:sz w:val="32"/>
          <w:szCs w:val="32"/>
        </w:rPr>
        <w:t>六</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联合研发平台的合作经费保障要求：</w:t>
      </w:r>
    </w:p>
    <w:p w14:paraId="04B21D95" w14:textId="67AE7932"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Pr>
          <w:rFonts w:ascii="仿宋_GB2312" w:eastAsia="仿宋_GB2312" w:hAnsi="Times New Roman" w:cs="Times New Roman"/>
          <w:color w:val="666666"/>
          <w:kern w:val="0"/>
          <w:sz w:val="32"/>
          <w:szCs w:val="32"/>
        </w:rPr>
        <w:t>1</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合作经费中必须有不低于10%的经费作为运行经费，用于联合研发平台的组织运行及项目管理。</w:t>
      </w:r>
    </w:p>
    <w:p w14:paraId="40258AB0" w14:textId="7A9B4E6E"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Pr>
          <w:rFonts w:ascii="仿宋_GB2312" w:eastAsia="仿宋_GB2312" w:hAnsi="Times New Roman" w:cs="Times New Roman"/>
          <w:color w:val="666666"/>
          <w:kern w:val="0"/>
          <w:sz w:val="32"/>
          <w:szCs w:val="32"/>
        </w:rPr>
        <w:t>2</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联合研发平台依据校党委常委会、校长办公会等有关学校决议，为支持国家重大战略、重大工程、重点学科建设等所设立的，经费保障要求另行约定。</w:t>
      </w:r>
    </w:p>
    <w:p w14:paraId="7FACD6AB" w14:textId="77777777" w:rsidR="000F577C" w:rsidRPr="000F577C" w:rsidRDefault="000F577C" w:rsidP="000F577C">
      <w:pPr>
        <w:widowControl/>
        <w:shd w:val="clear" w:color="auto" w:fill="FFFFFF"/>
        <w:spacing w:line="480" w:lineRule="atLeast"/>
        <w:jc w:val="center"/>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lastRenderedPageBreak/>
        <w:t>第三章</w:t>
      </w:r>
      <w:r w:rsidRPr="000F577C">
        <w:rPr>
          <w:rFonts w:ascii="Times New Roman" w:eastAsia="微软雅黑" w:hAnsi="Times New Roman" w:cs="Times New Roman"/>
          <w:color w:val="666666"/>
          <w:kern w:val="0"/>
          <w:sz w:val="32"/>
          <w:szCs w:val="32"/>
        </w:rPr>
        <w:t>  </w:t>
      </w:r>
      <w:r w:rsidRPr="000F577C">
        <w:rPr>
          <w:rFonts w:ascii="黑体" w:eastAsia="黑体" w:hAnsi="黑体" w:cs="Times New Roman" w:hint="eastAsia"/>
          <w:color w:val="666666"/>
          <w:kern w:val="0"/>
          <w:sz w:val="32"/>
          <w:szCs w:val="32"/>
        </w:rPr>
        <w:t>审批流程</w:t>
      </w:r>
    </w:p>
    <w:p w14:paraId="24B46BAA" w14:textId="0ED06083"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w:t>
      </w:r>
      <w:r w:rsidR="00EB5691">
        <w:rPr>
          <w:rFonts w:ascii="黑体" w:eastAsia="黑体" w:hAnsi="黑体" w:cs="Times New Roman" w:hint="eastAsia"/>
          <w:color w:val="666666"/>
          <w:kern w:val="0"/>
          <w:sz w:val="32"/>
          <w:szCs w:val="32"/>
        </w:rPr>
        <w:t>七</w:t>
      </w:r>
      <w:r w:rsidRPr="000F577C">
        <w:rPr>
          <w:rFonts w:ascii="黑体" w:eastAsia="黑体" w:hAnsi="黑体" w:cs="Times New Roman" w:hint="eastAsia"/>
          <w:color w:val="666666"/>
          <w:kern w:val="0"/>
          <w:sz w:val="32"/>
          <w:szCs w:val="32"/>
        </w:rPr>
        <w:t>条</w:t>
      </w:r>
      <w:r w:rsidRPr="000F577C">
        <w:rPr>
          <w:rFonts w:ascii="Times New Roman" w:eastAsia="微软雅黑" w:hAnsi="Times New Roman" w:cs="Times New Roman"/>
          <w:color w:val="666666"/>
          <w:kern w:val="0"/>
          <w:sz w:val="32"/>
          <w:szCs w:val="32"/>
        </w:rPr>
        <w:t> </w:t>
      </w:r>
      <w:r w:rsidRPr="000F577C">
        <w:rPr>
          <w:rFonts w:ascii="仿宋_GB2312" w:eastAsia="仿宋_GB2312" w:hAnsi="Times New Roman" w:cs="Times New Roman" w:hint="eastAsia"/>
          <w:color w:val="666666"/>
          <w:kern w:val="0"/>
          <w:sz w:val="32"/>
          <w:szCs w:val="32"/>
        </w:rPr>
        <w:t>联合研发平台的申请和审批程序：</w:t>
      </w:r>
    </w:p>
    <w:p w14:paraId="53231934" w14:textId="322AEED8" w:rsidR="000F577C" w:rsidRPr="000F577C" w:rsidRDefault="007C7FFD" w:rsidP="000F577C">
      <w:pPr>
        <w:widowControl/>
        <w:shd w:val="clear" w:color="auto" w:fill="FFFFFF"/>
        <w:spacing w:line="480" w:lineRule="atLeast"/>
        <w:rPr>
          <w:rFonts w:ascii="微软雅黑" w:eastAsia="微软雅黑" w:hAnsi="微软雅黑" w:cs="宋体"/>
          <w:color w:val="666666"/>
          <w:kern w:val="0"/>
          <w:sz w:val="24"/>
          <w:szCs w:val="24"/>
        </w:rPr>
      </w:pPr>
      <w:r>
        <w:rPr>
          <w:rFonts w:ascii="仿宋_GB2312" w:eastAsia="仿宋_GB2312" w:hAnsi="Times New Roman" w:cs="Times New Roman"/>
          <w:color w:val="666666"/>
          <w:kern w:val="0"/>
          <w:sz w:val="32"/>
          <w:szCs w:val="32"/>
        </w:rPr>
        <w:t>1</w:t>
      </w:r>
      <w:r w:rsidR="000F577C" w:rsidRPr="000F577C">
        <w:rPr>
          <w:rFonts w:ascii="仿宋_GB2312" w:eastAsia="仿宋_GB2312" w:hAnsi="Times New Roman" w:cs="Times New Roman" w:hint="eastAsia"/>
          <w:color w:val="666666"/>
          <w:spacing w:val="4"/>
          <w:kern w:val="0"/>
          <w:sz w:val="32"/>
          <w:szCs w:val="32"/>
        </w:rPr>
        <w:t>．</w:t>
      </w:r>
      <w:r w:rsidR="00EB5691">
        <w:rPr>
          <w:rFonts w:ascii="仿宋_GB2312" w:eastAsia="仿宋_GB2312" w:hAnsi="Times New Roman" w:cs="Times New Roman" w:hint="eastAsia"/>
          <w:color w:val="666666"/>
          <w:kern w:val="0"/>
          <w:sz w:val="32"/>
          <w:szCs w:val="32"/>
        </w:rPr>
        <w:t>学院</w:t>
      </w:r>
      <w:r w:rsidR="000F577C" w:rsidRPr="000F577C">
        <w:rPr>
          <w:rFonts w:ascii="仿宋_GB2312" w:eastAsia="仿宋_GB2312" w:hAnsi="Times New Roman" w:cs="Times New Roman" w:hint="eastAsia"/>
          <w:color w:val="666666"/>
          <w:kern w:val="0"/>
          <w:sz w:val="32"/>
          <w:szCs w:val="32"/>
        </w:rPr>
        <w:t>进行材料验证、协议内容形式审查等工作后，提交校科研</w:t>
      </w:r>
      <w:r w:rsidR="00EB5691">
        <w:rPr>
          <w:rFonts w:ascii="仿宋_GB2312" w:eastAsia="仿宋_GB2312" w:hAnsi="Times New Roman" w:cs="Times New Roman" w:hint="eastAsia"/>
          <w:color w:val="666666"/>
          <w:kern w:val="0"/>
          <w:sz w:val="32"/>
          <w:szCs w:val="32"/>
        </w:rPr>
        <w:t>处</w:t>
      </w:r>
      <w:r w:rsidR="000F577C" w:rsidRPr="000F577C">
        <w:rPr>
          <w:rFonts w:ascii="仿宋_GB2312" w:eastAsia="仿宋_GB2312" w:hAnsi="Times New Roman" w:cs="Times New Roman" w:hint="eastAsia"/>
          <w:color w:val="666666"/>
          <w:kern w:val="0"/>
          <w:sz w:val="32"/>
          <w:szCs w:val="32"/>
        </w:rPr>
        <w:t>分管领导进行审批。</w:t>
      </w:r>
    </w:p>
    <w:p w14:paraId="048AC56C" w14:textId="57AB6518" w:rsidR="000F577C" w:rsidRPr="000F577C" w:rsidRDefault="007C7FFD" w:rsidP="000F577C">
      <w:pPr>
        <w:widowControl/>
        <w:shd w:val="clear" w:color="auto" w:fill="FFFFFF"/>
        <w:spacing w:line="480" w:lineRule="atLeast"/>
        <w:rPr>
          <w:rFonts w:ascii="微软雅黑" w:eastAsia="微软雅黑" w:hAnsi="微软雅黑" w:cs="宋体"/>
          <w:color w:val="666666"/>
          <w:kern w:val="0"/>
          <w:sz w:val="24"/>
          <w:szCs w:val="24"/>
        </w:rPr>
      </w:pPr>
      <w:r>
        <w:rPr>
          <w:rFonts w:ascii="仿宋_GB2312" w:eastAsia="仿宋_GB2312" w:hAnsi="Times New Roman" w:cs="Times New Roman"/>
          <w:color w:val="666666"/>
          <w:kern w:val="0"/>
          <w:sz w:val="32"/>
          <w:szCs w:val="32"/>
        </w:rPr>
        <w:t>2</w:t>
      </w:r>
      <w:r w:rsidR="000F577C" w:rsidRPr="000F577C">
        <w:rPr>
          <w:rFonts w:ascii="仿宋_GB2312" w:eastAsia="仿宋_GB2312" w:hAnsi="Times New Roman" w:cs="Times New Roman" w:hint="eastAsia"/>
          <w:color w:val="666666"/>
          <w:spacing w:val="4"/>
          <w:kern w:val="0"/>
          <w:sz w:val="32"/>
          <w:szCs w:val="32"/>
        </w:rPr>
        <w:t>．</w:t>
      </w:r>
      <w:r w:rsidR="000F577C" w:rsidRPr="000F577C">
        <w:rPr>
          <w:rFonts w:ascii="仿宋_GB2312" w:eastAsia="仿宋_GB2312" w:hAnsi="Times New Roman" w:cs="Times New Roman" w:hint="eastAsia"/>
          <w:color w:val="666666"/>
          <w:kern w:val="0"/>
          <w:sz w:val="32"/>
          <w:szCs w:val="32"/>
        </w:rPr>
        <w:t>涉及仪器设备捐赠、人才培养等相关内容的，由相关职能部处进行审批或认定。</w:t>
      </w:r>
    </w:p>
    <w:p w14:paraId="5AC4786E" w14:textId="1E78109A" w:rsidR="000F577C" w:rsidRPr="000F577C" w:rsidRDefault="007C7FFD" w:rsidP="000F577C">
      <w:pPr>
        <w:widowControl/>
        <w:shd w:val="clear" w:color="auto" w:fill="FFFFFF"/>
        <w:spacing w:line="480" w:lineRule="atLeast"/>
        <w:rPr>
          <w:rFonts w:ascii="微软雅黑" w:eastAsia="微软雅黑" w:hAnsi="微软雅黑" w:cs="宋体"/>
          <w:color w:val="666666"/>
          <w:kern w:val="0"/>
          <w:sz w:val="24"/>
          <w:szCs w:val="24"/>
        </w:rPr>
      </w:pPr>
      <w:r>
        <w:rPr>
          <w:rFonts w:ascii="仿宋_GB2312" w:eastAsia="仿宋_GB2312" w:hAnsi="Times New Roman" w:cs="Times New Roman"/>
          <w:color w:val="666666"/>
          <w:kern w:val="0"/>
          <w:sz w:val="32"/>
          <w:szCs w:val="32"/>
        </w:rPr>
        <w:t>3</w:t>
      </w:r>
      <w:r w:rsidR="000F577C" w:rsidRPr="000F577C">
        <w:rPr>
          <w:rFonts w:ascii="仿宋_GB2312" w:eastAsia="仿宋_GB2312" w:hAnsi="Times New Roman" w:cs="Times New Roman" w:hint="eastAsia"/>
          <w:color w:val="666666"/>
          <w:spacing w:val="4"/>
          <w:kern w:val="0"/>
          <w:sz w:val="32"/>
          <w:szCs w:val="32"/>
        </w:rPr>
        <w:t>．</w:t>
      </w:r>
      <w:r w:rsidR="000F577C" w:rsidRPr="000F577C">
        <w:rPr>
          <w:rFonts w:ascii="仿宋_GB2312" w:eastAsia="仿宋_GB2312" w:hAnsi="Times New Roman" w:cs="Times New Roman" w:hint="eastAsia"/>
          <w:color w:val="666666"/>
          <w:kern w:val="0"/>
          <w:sz w:val="32"/>
          <w:szCs w:val="32"/>
        </w:rPr>
        <w:t>协议文本使用《</w:t>
      </w:r>
      <w:r w:rsidR="00EB5691">
        <w:rPr>
          <w:rFonts w:ascii="仿宋_GB2312" w:eastAsia="仿宋_GB2312" w:hAnsi="Times New Roman" w:cs="Times New Roman" w:hint="eastAsia"/>
          <w:color w:val="666666"/>
          <w:kern w:val="0"/>
          <w:sz w:val="32"/>
          <w:szCs w:val="32"/>
        </w:rPr>
        <w:t>长江师范学院</w:t>
      </w:r>
      <w:r w:rsidR="000F577C" w:rsidRPr="000F577C">
        <w:rPr>
          <w:rFonts w:ascii="仿宋_GB2312" w:eastAsia="仿宋_GB2312" w:hAnsi="Times New Roman" w:cs="Times New Roman" w:hint="eastAsia"/>
          <w:color w:val="666666"/>
          <w:kern w:val="0"/>
          <w:sz w:val="32"/>
          <w:szCs w:val="32"/>
        </w:rPr>
        <w:t>校企共建联合研发平台协议模板》（见附件）。</w:t>
      </w:r>
    </w:p>
    <w:p w14:paraId="3E4CF6A4" w14:textId="4910C102" w:rsidR="000F577C" w:rsidRPr="000F577C" w:rsidRDefault="007C7FFD" w:rsidP="000F577C">
      <w:pPr>
        <w:widowControl/>
        <w:shd w:val="clear" w:color="auto" w:fill="FFFFFF"/>
        <w:spacing w:line="480" w:lineRule="atLeast"/>
        <w:rPr>
          <w:rFonts w:ascii="微软雅黑" w:eastAsia="微软雅黑" w:hAnsi="微软雅黑" w:cs="宋体"/>
          <w:color w:val="666666"/>
          <w:kern w:val="0"/>
          <w:sz w:val="24"/>
          <w:szCs w:val="24"/>
        </w:rPr>
      </w:pPr>
      <w:r>
        <w:rPr>
          <w:rFonts w:ascii="仿宋_GB2312" w:eastAsia="仿宋_GB2312" w:hAnsi="Times New Roman" w:cs="Times New Roman"/>
          <w:color w:val="666666"/>
          <w:kern w:val="0"/>
          <w:sz w:val="32"/>
          <w:szCs w:val="32"/>
        </w:rPr>
        <w:t>4</w:t>
      </w:r>
      <w:r w:rsidR="000F577C" w:rsidRPr="000F577C">
        <w:rPr>
          <w:rFonts w:ascii="仿宋_GB2312" w:eastAsia="仿宋_GB2312" w:hAnsi="Times New Roman" w:cs="Times New Roman" w:hint="eastAsia"/>
          <w:color w:val="666666"/>
          <w:spacing w:val="4"/>
          <w:kern w:val="0"/>
          <w:sz w:val="32"/>
          <w:szCs w:val="32"/>
        </w:rPr>
        <w:t>．</w:t>
      </w:r>
      <w:r w:rsidR="000F577C" w:rsidRPr="000F577C">
        <w:rPr>
          <w:rFonts w:ascii="仿宋_GB2312" w:eastAsia="仿宋_GB2312" w:hAnsi="Times New Roman" w:cs="Times New Roman" w:hint="eastAsia"/>
          <w:color w:val="666666"/>
          <w:kern w:val="0"/>
          <w:sz w:val="32"/>
          <w:szCs w:val="32"/>
        </w:rPr>
        <w:t>经审批同意建立的联合研发平台，将列入学</w:t>
      </w:r>
      <w:r>
        <w:rPr>
          <w:rFonts w:ascii="仿宋_GB2312" w:eastAsia="仿宋_GB2312" w:hAnsi="Times New Roman" w:cs="Times New Roman" w:hint="eastAsia"/>
          <w:color w:val="666666"/>
          <w:kern w:val="0"/>
          <w:sz w:val="32"/>
          <w:szCs w:val="32"/>
        </w:rPr>
        <w:t>院</w:t>
      </w:r>
      <w:r w:rsidR="000F577C" w:rsidRPr="000F577C">
        <w:rPr>
          <w:rFonts w:ascii="仿宋_GB2312" w:eastAsia="仿宋_GB2312" w:hAnsi="Times New Roman" w:cs="Times New Roman" w:hint="eastAsia"/>
          <w:color w:val="666666"/>
          <w:kern w:val="0"/>
          <w:sz w:val="32"/>
          <w:szCs w:val="32"/>
        </w:rPr>
        <w:t>联合研发平台目录进行管理。</w:t>
      </w:r>
    </w:p>
    <w:p w14:paraId="4D336AEE"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微软雅黑" w:eastAsia="微软雅黑" w:hAnsi="微软雅黑" w:cs="宋体" w:hint="eastAsia"/>
          <w:color w:val="666666"/>
          <w:kern w:val="0"/>
          <w:sz w:val="24"/>
          <w:szCs w:val="24"/>
        </w:rPr>
        <w:t> </w:t>
      </w:r>
    </w:p>
    <w:p w14:paraId="489A0088" w14:textId="77777777" w:rsidR="000F577C" w:rsidRPr="000F577C" w:rsidRDefault="000F577C" w:rsidP="000F577C">
      <w:pPr>
        <w:widowControl/>
        <w:shd w:val="clear" w:color="auto" w:fill="FFFFFF"/>
        <w:spacing w:line="480" w:lineRule="atLeast"/>
        <w:jc w:val="center"/>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第四章</w:t>
      </w:r>
      <w:r w:rsidRPr="000F577C">
        <w:rPr>
          <w:rFonts w:ascii="Times New Roman" w:eastAsia="微软雅黑" w:hAnsi="Times New Roman" w:cs="Times New Roman"/>
          <w:color w:val="666666"/>
          <w:kern w:val="0"/>
          <w:sz w:val="32"/>
          <w:szCs w:val="32"/>
        </w:rPr>
        <w:t>  </w:t>
      </w:r>
      <w:r w:rsidRPr="000F577C">
        <w:rPr>
          <w:rFonts w:ascii="黑体" w:eastAsia="黑体" w:hAnsi="黑体" w:cs="Times New Roman" w:hint="eastAsia"/>
          <w:color w:val="666666"/>
          <w:kern w:val="0"/>
          <w:sz w:val="32"/>
          <w:szCs w:val="32"/>
        </w:rPr>
        <w:t>运行管理</w:t>
      </w:r>
    </w:p>
    <w:p w14:paraId="5713339A" w14:textId="366636C4"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w:t>
      </w:r>
      <w:r w:rsidR="00EB5691">
        <w:rPr>
          <w:rFonts w:ascii="黑体" w:eastAsia="黑体" w:hAnsi="黑体" w:cs="Times New Roman" w:hint="eastAsia"/>
          <w:color w:val="666666"/>
          <w:kern w:val="0"/>
          <w:sz w:val="32"/>
          <w:szCs w:val="32"/>
        </w:rPr>
        <w:t>八</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联合研发平台的管理实行“</w:t>
      </w:r>
      <w:r w:rsidR="007C7FFD">
        <w:rPr>
          <w:rFonts w:ascii="仿宋_GB2312" w:eastAsia="仿宋_GB2312" w:hAnsi="Times New Roman" w:cs="Times New Roman" w:hint="eastAsia"/>
          <w:color w:val="666666"/>
          <w:kern w:val="0"/>
          <w:sz w:val="32"/>
          <w:szCs w:val="32"/>
        </w:rPr>
        <w:t>学</w:t>
      </w:r>
      <w:r w:rsidRPr="000F577C">
        <w:rPr>
          <w:rFonts w:ascii="仿宋_GB2312" w:eastAsia="仿宋_GB2312" w:hAnsi="Times New Roman" w:cs="Times New Roman" w:hint="eastAsia"/>
          <w:color w:val="666666"/>
          <w:kern w:val="0"/>
          <w:sz w:val="32"/>
          <w:szCs w:val="32"/>
        </w:rPr>
        <w:t>院-负责人”</w:t>
      </w:r>
      <w:r w:rsidR="007C7FFD">
        <w:rPr>
          <w:rFonts w:ascii="仿宋_GB2312" w:eastAsia="仿宋_GB2312" w:hAnsi="Times New Roman" w:cs="Times New Roman" w:hint="eastAsia"/>
          <w:color w:val="666666"/>
          <w:kern w:val="0"/>
          <w:sz w:val="32"/>
          <w:szCs w:val="32"/>
        </w:rPr>
        <w:t>两</w:t>
      </w:r>
      <w:r w:rsidRPr="000F577C">
        <w:rPr>
          <w:rFonts w:ascii="仿宋_GB2312" w:eastAsia="仿宋_GB2312" w:hAnsi="Times New Roman" w:cs="Times New Roman" w:hint="eastAsia"/>
          <w:color w:val="666666"/>
          <w:kern w:val="0"/>
          <w:sz w:val="32"/>
          <w:szCs w:val="32"/>
        </w:rPr>
        <w:t>级管理模式：</w:t>
      </w:r>
    </w:p>
    <w:p w14:paraId="16AF7EC1"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spacing w:val="-4"/>
          <w:kern w:val="0"/>
          <w:sz w:val="32"/>
          <w:szCs w:val="32"/>
        </w:rPr>
        <w:t>1．联合研发平台负责人是联合研发平台运行管理的直接责任</w:t>
      </w:r>
      <w:r w:rsidRPr="000F577C">
        <w:rPr>
          <w:rFonts w:ascii="仿宋_GB2312" w:eastAsia="仿宋_GB2312" w:hAnsi="Times New Roman" w:cs="Times New Roman" w:hint="eastAsia"/>
          <w:color w:val="666666"/>
          <w:spacing w:val="-6"/>
          <w:kern w:val="0"/>
          <w:sz w:val="32"/>
          <w:szCs w:val="32"/>
        </w:rPr>
        <w:t>人，应按照协议条款负责平台实施，并承担相应的经济、法律责任。</w:t>
      </w:r>
    </w:p>
    <w:p w14:paraId="659E637D" w14:textId="757987FD"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2</w:t>
      </w:r>
      <w:r w:rsidRPr="000F577C">
        <w:rPr>
          <w:rFonts w:ascii="仿宋_GB2312" w:eastAsia="仿宋_GB2312" w:hAnsi="Times New Roman" w:cs="Times New Roman" w:hint="eastAsia"/>
          <w:color w:val="666666"/>
          <w:spacing w:val="4"/>
          <w:kern w:val="0"/>
          <w:sz w:val="32"/>
          <w:szCs w:val="32"/>
        </w:rPr>
        <w:t>．</w:t>
      </w:r>
      <w:r w:rsidR="007C7FFD">
        <w:rPr>
          <w:rFonts w:ascii="仿宋_GB2312" w:eastAsia="仿宋_GB2312" w:hAnsi="Times New Roman" w:cs="Times New Roman" w:hint="eastAsia"/>
          <w:color w:val="666666"/>
          <w:kern w:val="0"/>
          <w:sz w:val="32"/>
          <w:szCs w:val="32"/>
        </w:rPr>
        <w:t>学院</w:t>
      </w:r>
      <w:r w:rsidRPr="000F577C">
        <w:rPr>
          <w:rFonts w:ascii="仿宋_GB2312" w:eastAsia="仿宋_GB2312" w:hAnsi="Times New Roman" w:cs="Times New Roman" w:hint="eastAsia"/>
          <w:color w:val="666666"/>
          <w:kern w:val="0"/>
          <w:sz w:val="32"/>
          <w:szCs w:val="32"/>
        </w:rPr>
        <w:t>对联合研发平台负有审查、日常运行具体监管的责任，及时处理运行中出现的问题，确保联合研发平台高效规范运行。</w:t>
      </w:r>
    </w:p>
    <w:p w14:paraId="085BA727" w14:textId="7B653A46"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3</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学</w:t>
      </w:r>
      <w:r w:rsidR="007C7FFD">
        <w:rPr>
          <w:rFonts w:ascii="仿宋_GB2312" w:eastAsia="仿宋_GB2312" w:hAnsi="Times New Roman" w:cs="Times New Roman" w:hint="eastAsia"/>
          <w:color w:val="666666"/>
          <w:kern w:val="0"/>
          <w:sz w:val="32"/>
          <w:szCs w:val="32"/>
        </w:rPr>
        <w:t>院</w:t>
      </w:r>
      <w:r w:rsidRPr="000F577C">
        <w:rPr>
          <w:rFonts w:ascii="仿宋_GB2312" w:eastAsia="仿宋_GB2312" w:hAnsi="Times New Roman" w:cs="Times New Roman" w:hint="eastAsia"/>
          <w:color w:val="666666"/>
          <w:kern w:val="0"/>
          <w:sz w:val="32"/>
          <w:szCs w:val="32"/>
        </w:rPr>
        <w:t>负责对联合研发平台进行审批、运行监管、成果考核等。</w:t>
      </w:r>
    </w:p>
    <w:p w14:paraId="3F28367F" w14:textId="5278DD5A"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lastRenderedPageBreak/>
        <w:t>第</w:t>
      </w:r>
      <w:r w:rsidR="00EB5691">
        <w:rPr>
          <w:rFonts w:ascii="黑体" w:eastAsia="黑体" w:hAnsi="黑体" w:cs="Times New Roman" w:hint="eastAsia"/>
          <w:color w:val="666666"/>
          <w:kern w:val="0"/>
          <w:sz w:val="32"/>
          <w:szCs w:val="32"/>
        </w:rPr>
        <w:t>九</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联合研发平台合作期限原则上为3年，协议到期后，如双方不再续签，</w:t>
      </w:r>
      <w:proofErr w:type="gramStart"/>
      <w:r w:rsidRPr="000F577C">
        <w:rPr>
          <w:rFonts w:ascii="仿宋_GB2312" w:eastAsia="仿宋_GB2312" w:hAnsi="Times New Roman" w:cs="Times New Roman" w:hint="eastAsia"/>
          <w:color w:val="666666"/>
          <w:kern w:val="0"/>
          <w:sz w:val="32"/>
          <w:szCs w:val="32"/>
        </w:rPr>
        <w:t>则协议</w:t>
      </w:r>
      <w:proofErr w:type="gramEnd"/>
      <w:r w:rsidRPr="000F577C">
        <w:rPr>
          <w:rFonts w:ascii="仿宋_GB2312" w:eastAsia="仿宋_GB2312" w:hAnsi="Times New Roman" w:cs="Times New Roman" w:hint="eastAsia"/>
          <w:color w:val="666666"/>
          <w:kern w:val="0"/>
          <w:sz w:val="32"/>
          <w:szCs w:val="32"/>
        </w:rPr>
        <w:t>自动终止。协议到期后如需续签的，由负责人于协议到期之日三个月前提出续签申请，同时需对前期合作协议的落实情况进行说明，并提供续签合同/协议书，经</w:t>
      </w:r>
      <w:r w:rsidR="007C7FFD">
        <w:rPr>
          <w:rFonts w:ascii="仿宋_GB2312" w:eastAsia="仿宋_GB2312" w:hAnsi="Times New Roman" w:cs="Times New Roman" w:hint="eastAsia"/>
          <w:color w:val="666666"/>
          <w:kern w:val="0"/>
          <w:sz w:val="32"/>
          <w:szCs w:val="32"/>
        </w:rPr>
        <w:t>学院</w:t>
      </w:r>
      <w:r w:rsidRPr="000F577C">
        <w:rPr>
          <w:rFonts w:ascii="仿宋_GB2312" w:eastAsia="仿宋_GB2312" w:hAnsi="Times New Roman" w:cs="Times New Roman" w:hint="eastAsia"/>
          <w:color w:val="666666"/>
          <w:kern w:val="0"/>
          <w:sz w:val="32"/>
          <w:szCs w:val="32"/>
        </w:rPr>
        <w:t>评估通过后方可续签。</w:t>
      </w:r>
    </w:p>
    <w:p w14:paraId="04BF69E0" w14:textId="3231EA78"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第十条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联合研发平台的考核机制：</w:t>
      </w:r>
    </w:p>
    <w:p w14:paraId="3E4D71A5" w14:textId="35AA6D1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1</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每年12月31日前，协议签订超过一年（含）的联合研发平台负责人须向</w:t>
      </w:r>
      <w:r w:rsidR="007C7FFD">
        <w:rPr>
          <w:rFonts w:ascii="仿宋_GB2312" w:eastAsia="仿宋_GB2312" w:hAnsi="Times New Roman" w:cs="Times New Roman" w:hint="eastAsia"/>
          <w:color w:val="666666"/>
          <w:kern w:val="0"/>
          <w:sz w:val="32"/>
          <w:szCs w:val="32"/>
        </w:rPr>
        <w:t>学院</w:t>
      </w:r>
      <w:r w:rsidRPr="000F577C">
        <w:rPr>
          <w:rFonts w:ascii="仿宋_GB2312" w:eastAsia="仿宋_GB2312" w:hAnsi="Times New Roman" w:cs="Times New Roman" w:hint="eastAsia"/>
          <w:color w:val="666666"/>
          <w:kern w:val="0"/>
          <w:sz w:val="32"/>
          <w:szCs w:val="32"/>
        </w:rPr>
        <w:t>提交本年度联合研发平台建设情况报告。</w:t>
      </w:r>
    </w:p>
    <w:p w14:paraId="3C0D946B" w14:textId="3A0F1769"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2</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在联合研发平台建设及运行过程中存在以下行为的，</w:t>
      </w:r>
      <w:r w:rsidR="007C7FFD">
        <w:rPr>
          <w:rFonts w:ascii="仿宋_GB2312" w:eastAsia="仿宋_GB2312" w:hAnsi="Times New Roman" w:cs="Times New Roman" w:hint="eastAsia"/>
          <w:color w:val="666666"/>
          <w:kern w:val="0"/>
          <w:sz w:val="32"/>
          <w:szCs w:val="32"/>
        </w:rPr>
        <w:t>学院</w:t>
      </w:r>
      <w:r w:rsidRPr="000F577C">
        <w:rPr>
          <w:rFonts w:ascii="仿宋_GB2312" w:eastAsia="仿宋_GB2312" w:hAnsi="Times New Roman" w:cs="Times New Roman" w:hint="eastAsia"/>
          <w:color w:val="666666"/>
          <w:kern w:val="0"/>
          <w:sz w:val="32"/>
          <w:szCs w:val="32"/>
        </w:rPr>
        <w:t>有权对联合研发平台进行除名和撤销，负责人不得申请新的联合研发平台，必要时追究负责人的相关责任：</w:t>
      </w:r>
    </w:p>
    <w:p w14:paraId="70039FAA"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（1）有损学校声誉和利益行为的；</w:t>
      </w:r>
    </w:p>
    <w:p w14:paraId="561131F2"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（2）严重违反协议约定且不整改的；</w:t>
      </w:r>
    </w:p>
    <w:p w14:paraId="6CB5EE0C"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（3）未按时提交年度建设情况报告的；</w:t>
      </w:r>
    </w:p>
    <w:p w14:paraId="1A7A3A19"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宋体" w:cs="宋体" w:hint="eastAsia"/>
          <w:color w:val="666666"/>
          <w:kern w:val="0"/>
          <w:sz w:val="32"/>
          <w:szCs w:val="32"/>
        </w:rPr>
        <w:t>（4）违反国家法律法规和学校有关管理规定的。</w:t>
      </w:r>
    </w:p>
    <w:p w14:paraId="5E138EBF"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仿宋_GB2312" w:eastAsia="仿宋_GB2312" w:hAnsi="Times New Roman" w:cs="Times New Roman" w:hint="eastAsia"/>
          <w:color w:val="666666"/>
          <w:kern w:val="0"/>
          <w:sz w:val="32"/>
          <w:szCs w:val="32"/>
        </w:rPr>
        <w:t>3</w:t>
      </w:r>
      <w:r w:rsidRPr="000F577C">
        <w:rPr>
          <w:rFonts w:ascii="仿宋_GB2312" w:eastAsia="仿宋_GB2312" w:hAnsi="Times New Roman" w:cs="Times New Roman" w:hint="eastAsia"/>
          <w:color w:val="666666"/>
          <w:spacing w:val="4"/>
          <w:kern w:val="0"/>
          <w:sz w:val="32"/>
          <w:szCs w:val="32"/>
        </w:rPr>
        <w:t>．</w:t>
      </w:r>
      <w:r w:rsidRPr="000F577C">
        <w:rPr>
          <w:rFonts w:ascii="仿宋_GB2312" w:eastAsia="仿宋_GB2312" w:hAnsi="Times New Roman" w:cs="Times New Roman" w:hint="eastAsia"/>
          <w:color w:val="666666"/>
          <w:kern w:val="0"/>
          <w:sz w:val="32"/>
          <w:szCs w:val="32"/>
        </w:rPr>
        <w:t>协议期内运行正常的联合研发平台将在网上进行公示。</w:t>
      </w:r>
    </w:p>
    <w:p w14:paraId="2F582209" w14:textId="77777777"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微软雅黑" w:eastAsia="微软雅黑" w:hAnsi="微软雅黑" w:cs="宋体" w:hint="eastAsia"/>
          <w:color w:val="666666"/>
          <w:kern w:val="0"/>
          <w:sz w:val="24"/>
          <w:szCs w:val="24"/>
        </w:rPr>
        <w:t> </w:t>
      </w:r>
    </w:p>
    <w:p w14:paraId="631E7548" w14:textId="77777777" w:rsidR="000F577C" w:rsidRPr="000F577C" w:rsidRDefault="000F577C" w:rsidP="000F577C">
      <w:pPr>
        <w:widowControl/>
        <w:shd w:val="clear" w:color="auto" w:fill="FFFFFF"/>
        <w:spacing w:line="480" w:lineRule="atLeast"/>
        <w:jc w:val="center"/>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第五章</w:t>
      </w:r>
      <w:r w:rsidRPr="000F577C">
        <w:rPr>
          <w:rFonts w:ascii="Times New Roman" w:eastAsia="微软雅黑" w:hAnsi="Times New Roman" w:cs="Times New Roman"/>
          <w:color w:val="666666"/>
          <w:kern w:val="0"/>
          <w:sz w:val="32"/>
          <w:szCs w:val="32"/>
        </w:rPr>
        <w:t>  </w:t>
      </w:r>
      <w:r w:rsidRPr="000F577C">
        <w:rPr>
          <w:rFonts w:ascii="黑体" w:eastAsia="黑体" w:hAnsi="黑体" w:cs="Times New Roman" w:hint="eastAsia"/>
          <w:color w:val="666666"/>
          <w:kern w:val="0"/>
          <w:sz w:val="32"/>
          <w:szCs w:val="32"/>
        </w:rPr>
        <w:t>附</w:t>
      </w:r>
      <w:r w:rsidRPr="000F577C">
        <w:rPr>
          <w:rFonts w:ascii="Times New Roman" w:eastAsia="微软雅黑" w:hAnsi="Times New Roman" w:cs="Times New Roman"/>
          <w:color w:val="666666"/>
          <w:kern w:val="0"/>
          <w:sz w:val="32"/>
          <w:szCs w:val="32"/>
        </w:rPr>
        <w:t>  </w:t>
      </w:r>
      <w:r w:rsidRPr="000F577C">
        <w:rPr>
          <w:rFonts w:ascii="黑体" w:eastAsia="黑体" w:hAnsi="黑体" w:cs="Times New Roman" w:hint="eastAsia"/>
          <w:color w:val="666666"/>
          <w:kern w:val="0"/>
          <w:sz w:val="32"/>
          <w:szCs w:val="32"/>
        </w:rPr>
        <w:t>则</w:t>
      </w:r>
    </w:p>
    <w:p w14:paraId="228625F9" w14:textId="6E4F3F3A"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第十</w:t>
      </w:r>
      <w:r w:rsidR="00EB5691">
        <w:rPr>
          <w:rFonts w:ascii="黑体" w:eastAsia="黑体" w:hAnsi="黑体" w:cs="Times New Roman" w:hint="eastAsia"/>
          <w:color w:val="666666"/>
          <w:kern w:val="0"/>
          <w:sz w:val="32"/>
          <w:szCs w:val="32"/>
        </w:rPr>
        <w:t>一</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原则上通过联合研发平台合作取得的知识产权归双方共有。</w:t>
      </w:r>
    </w:p>
    <w:p w14:paraId="0F6B7AA1" w14:textId="520092DB" w:rsidR="000F577C" w:rsidRPr="000F577C" w:rsidRDefault="000F577C" w:rsidP="000F577C">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lastRenderedPageBreak/>
        <w:t>第十</w:t>
      </w:r>
      <w:r w:rsidR="00EB5691">
        <w:rPr>
          <w:rFonts w:ascii="黑体" w:eastAsia="黑体" w:hAnsi="黑体" w:cs="Times New Roman" w:hint="eastAsia"/>
          <w:color w:val="666666"/>
          <w:kern w:val="0"/>
          <w:sz w:val="32"/>
          <w:szCs w:val="32"/>
        </w:rPr>
        <w:t>二</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不得以联合研发中心名义从事商业活动、开展商业宣传，未经允许不得设立分支机构。</w:t>
      </w:r>
    </w:p>
    <w:p w14:paraId="35849728" w14:textId="6A604F24" w:rsidR="000F577C" w:rsidRPr="000F577C" w:rsidRDefault="000F577C" w:rsidP="007C7FFD">
      <w:pPr>
        <w:widowControl/>
        <w:shd w:val="clear" w:color="auto" w:fill="FFFFFF"/>
        <w:spacing w:line="480" w:lineRule="atLeast"/>
        <w:rPr>
          <w:rFonts w:ascii="微软雅黑" w:eastAsia="微软雅黑" w:hAnsi="微软雅黑" w:cs="宋体"/>
          <w:color w:val="666666"/>
          <w:kern w:val="0"/>
          <w:sz w:val="24"/>
          <w:szCs w:val="24"/>
        </w:rPr>
      </w:pPr>
      <w:r w:rsidRPr="000F577C">
        <w:rPr>
          <w:rFonts w:ascii="黑体" w:eastAsia="黑体" w:hAnsi="黑体" w:cs="Times New Roman" w:hint="eastAsia"/>
          <w:color w:val="666666"/>
          <w:kern w:val="0"/>
          <w:sz w:val="32"/>
          <w:szCs w:val="32"/>
        </w:rPr>
        <w:t>第十</w:t>
      </w:r>
      <w:r w:rsidR="00EB5691">
        <w:rPr>
          <w:rFonts w:ascii="黑体" w:eastAsia="黑体" w:hAnsi="黑体" w:cs="Times New Roman" w:hint="eastAsia"/>
          <w:color w:val="666666"/>
          <w:kern w:val="0"/>
          <w:sz w:val="32"/>
          <w:szCs w:val="32"/>
        </w:rPr>
        <w:t>三</w:t>
      </w:r>
      <w:r w:rsidRPr="000F577C">
        <w:rPr>
          <w:rFonts w:ascii="黑体" w:eastAsia="黑体" w:hAnsi="黑体" w:cs="Times New Roman" w:hint="eastAsia"/>
          <w:color w:val="666666"/>
          <w:kern w:val="0"/>
          <w:sz w:val="32"/>
          <w:szCs w:val="32"/>
        </w:rPr>
        <w:t>条</w:t>
      </w:r>
      <w:r w:rsidRPr="000F577C">
        <w:rPr>
          <w:rFonts w:ascii="仿宋_GB2312" w:eastAsia="仿宋_GB2312" w:hAnsi="Times New Roman" w:cs="Times New Roman" w:hint="eastAsia"/>
          <w:color w:val="666666"/>
          <w:kern w:val="0"/>
          <w:sz w:val="32"/>
          <w:szCs w:val="32"/>
        </w:rPr>
        <w:t> </w:t>
      </w:r>
      <w:r w:rsidRPr="000F577C">
        <w:rPr>
          <w:rFonts w:ascii="仿宋_GB2312" w:eastAsia="仿宋_GB2312" w:hAnsi="Times New Roman" w:cs="Times New Roman" w:hint="eastAsia"/>
          <w:color w:val="666666"/>
          <w:kern w:val="0"/>
          <w:sz w:val="32"/>
          <w:szCs w:val="32"/>
        </w:rPr>
        <w:t>与地方政府、园区等共建联合研发平台的，可参照本规定执行。</w:t>
      </w:r>
      <w:r w:rsidRPr="000F577C">
        <w:rPr>
          <w:rFonts w:ascii="微软雅黑" w:eastAsia="微软雅黑" w:hAnsi="微软雅黑" w:cs="宋体" w:hint="eastAsia"/>
          <w:color w:val="666666"/>
          <w:kern w:val="0"/>
          <w:sz w:val="24"/>
          <w:szCs w:val="24"/>
        </w:rPr>
        <w:br w:type="textWrapping" w:clear="all"/>
      </w:r>
      <w:r w:rsidRPr="000F577C">
        <w:rPr>
          <w:rFonts w:ascii="黑体" w:eastAsia="黑体" w:hAnsi="黑体" w:cs="宋体" w:hint="eastAsia"/>
          <w:color w:val="666666"/>
          <w:kern w:val="0"/>
          <w:sz w:val="32"/>
          <w:szCs w:val="32"/>
        </w:rPr>
        <w:t>第</w:t>
      </w:r>
      <w:r w:rsidR="007C7FFD">
        <w:rPr>
          <w:rFonts w:ascii="黑体" w:eastAsia="黑体" w:hAnsi="黑体" w:cs="宋体" w:hint="eastAsia"/>
          <w:color w:val="666666"/>
          <w:kern w:val="0"/>
          <w:sz w:val="32"/>
          <w:szCs w:val="32"/>
        </w:rPr>
        <w:t>十四</w:t>
      </w:r>
      <w:r w:rsidRPr="000F577C">
        <w:rPr>
          <w:rFonts w:ascii="黑体" w:eastAsia="黑体" w:hAnsi="黑体" w:cs="宋体" w:hint="eastAsia"/>
          <w:color w:val="666666"/>
          <w:kern w:val="0"/>
          <w:sz w:val="32"/>
          <w:szCs w:val="32"/>
        </w:rPr>
        <w:t>条</w:t>
      </w:r>
      <w:r w:rsidRPr="000F577C">
        <w:rPr>
          <w:rFonts w:ascii="微软雅黑" w:eastAsia="微软雅黑" w:hAnsi="微软雅黑" w:cs="宋体" w:hint="eastAsia"/>
          <w:color w:val="666666"/>
          <w:kern w:val="0"/>
          <w:sz w:val="24"/>
          <w:szCs w:val="24"/>
        </w:rPr>
        <w:t> </w:t>
      </w:r>
      <w:r w:rsidRPr="000F577C">
        <w:rPr>
          <w:rFonts w:ascii="仿宋_GB2312" w:eastAsia="仿宋_GB2312" w:hAnsi="微软雅黑" w:cs="宋体" w:hint="eastAsia"/>
          <w:color w:val="666666"/>
          <w:kern w:val="0"/>
          <w:sz w:val="32"/>
          <w:szCs w:val="32"/>
        </w:rPr>
        <w:t>本规定自202</w:t>
      </w:r>
      <w:r w:rsidR="007C7FFD">
        <w:rPr>
          <w:rFonts w:ascii="仿宋_GB2312" w:eastAsia="仿宋_GB2312" w:hAnsi="微软雅黑" w:cs="宋体"/>
          <w:color w:val="666666"/>
          <w:kern w:val="0"/>
          <w:sz w:val="32"/>
          <w:szCs w:val="32"/>
        </w:rPr>
        <w:t>3</w:t>
      </w:r>
      <w:r w:rsidRPr="000F577C">
        <w:rPr>
          <w:rFonts w:ascii="仿宋_GB2312" w:eastAsia="仿宋_GB2312" w:hAnsi="微软雅黑" w:cs="宋体" w:hint="eastAsia"/>
          <w:color w:val="666666"/>
          <w:kern w:val="0"/>
          <w:sz w:val="32"/>
          <w:szCs w:val="32"/>
        </w:rPr>
        <w:t>年1</w:t>
      </w:r>
      <w:r w:rsidR="007C7FFD">
        <w:rPr>
          <w:rFonts w:ascii="仿宋_GB2312" w:eastAsia="仿宋_GB2312" w:hAnsi="微软雅黑" w:cs="宋体"/>
          <w:color w:val="666666"/>
          <w:kern w:val="0"/>
          <w:sz w:val="32"/>
          <w:szCs w:val="32"/>
        </w:rPr>
        <w:t>0</w:t>
      </w:r>
      <w:r w:rsidRPr="000F577C">
        <w:rPr>
          <w:rFonts w:ascii="仿宋_GB2312" w:eastAsia="仿宋_GB2312" w:hAnsi="微软雅黑" w:cs="宋体" w:hint="eastAsia"/>
          <w:color w:val="666666"/>
          <w:kern w:val="0"/>
          <w:sz w:val="32"/>
          <w:szCs w:val="32"/>
        </w:rPr>
        <w:t>月1日起实施，解释权归</w:t>
      </w:r>
      <w:r w:rsidR="007C7FFD">
        <w:rPr>
          <w:rFonts w:ascii="仿宋_GB2312" w:eastAsia="仿宋_GB2312" w:hAnsi="微软雅黑" w:cs="宋体" w:hint="eastAsia"/>
          <w:color w:val="666666"/>
          <w:kern w:val="0"/>
          <w:sz w:val="32"/>
          <w:szCs w:val="32"/>
        </w:rPr>
        <w:t>绿色智慧环境学院。</w:t>
      </w:r>
    </w:p>
    <w:p w14:paraId="2B7B9521" w14:textId="77777777" w:rsidR="00236EBD" w:rsidRPr="000F577C" w:rsidRDefault="00236EBD"/>
    <w:sectPr w:rsidR="00236EBD" w:rsidRPr="000F5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7AD7" w14:textId="77777777" w:rsidR="009A42C2" w:rsidRDefault="009A42C2" w:rsidP="00F91AA8">
      <w:r>
        <w:separator/>
      </w:r>
    </w:p>
  </w:endnote>
  <w:endnote w:type="continuationSeparator" w:id="0">
    <w:p w14:paraId="3063FAD4" w14:textId="77777777" w:rsidR="009A42C2" w:rsidRDefault="009A42C2" w:rsidP="00F9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1E4A" w14:textId="77777777" w:rsidR="009A42C2" w:rsidRDefault="009A42C2" w:rsidP="00F91AA8">
      <w:r>
        <w:separator/>
      </w:r>
    </w:p>
  </w:footnote>
  <w:footnote w:type="continuationSeparator" w:id="0">
    <w:p w14:paraId="6D3183E8" w14:textId="77777777" w:rsidR="009A42C2" w:rsidRDefault="009A42C2" w:rsidP="00F91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92"/>
    <w:rsid w:val="000F577C"/>
    <w:rsid w:val="00141D92"/>
    <w:rsid w:val="00236EBD"/>
    <w:rsid w:val="007C7FFD"/>
    <w:rsid w:val="009A42C2"/>
    <w:rsid w:val="00EB5691"/>
    <w:rsid w:val="00F9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BB59"/>
  <w15:chartTrackingRefBased/>
  <w15:docId w15:val="{C6B77252-47C8-4BB5-98EE-7F7EFCBC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F577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77C"/>
    <w:rPr>
      <w:rFonts w:ascii="宋体" w:eastAsia="宋体" w:hAnsi="宋体" w:cs="宋体"/>
      <w:b/>
      <w:bCs/>
      <w:kern w:val="36"/>
      <w:sz w:val="48"/>
      <w:szCs w:val="48"/>
    </w:rPr>
  </w:style>
  <w:style w:type="paragraph" w:styleId="a3">
    <w:name w:val="Normal (Web)"/>
    <w:basedOn w:val="a"/>
    <w:uiPriority w:val="99"/>
    <w:semiHidden/>
    <w:unhideWhenUsed/>
    <w:rsid w:val="000F577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91AA8"/>
    <w:pPr>
      <w:tabs>
        <w:tab w:val="center" w:pos="4153"/>
        <w:tab w:val="right" w:pos="8306"/>
      </w:tabs>
      <w:snapToGrid w:val="0"/>
      <w:jc w:val="center"/>
    </w:pPr>
    <w:rPr>
      <w:sz w:val="18"/>
      <w:szCs w:val="18"/>
    </w:rPr>
  </w:style>
  <w:style w:type="character" w:customStyle="1" w:styleId="a5">
    <w:name w:val="页眉 字符"/>
    <w:basedOn w:val="a0"/>
    <w:link w:val="a4"/>
    <w:uiPriority w:val="99"/>
    <w:rsid w:val="00F91AA8"/>
    <w:rPr>
      <w:sz w:val="18"/>
      <w:szCs w:val="18"/>
    </w:rPr>
  </w:style>
  <w:style w:type="paragraph" w:styleId="a6">
    <w:name w:val="footer"/>
    <w:basedOn w:val="a"/>
    <w:link w:val="a7"/>
    <w:uiPriority w:val="99"/>
    <w:unhideWhenUsed/>
    <w:rsid w:val="00F91AA8"/>
    <w:pPr>
      <w:tabs>
        <w:tab w:val="center" w:pos="4153"/>
        <w:tab w:val="right" w:pos="8306"/>
      </w:tabs>
      <w:snapToGrid w:val="0"/>
      <w:jc w:val="left"/>
    </w:pPr>
    <w:rPr>
      <w:sz w:val="18"/>
      <w:szCs w:val="18"/>
    </w:rPr>
  </w:style>
  <w:style w:type="character" w:customStyle="1" w:styleId="a7">
    <w:name w:val="页脚 字符"/>
    <w:basedOn w:val="a0"/>
    <w:link w:val="a6"/>
    <w:uiPriority w:val="99"/>
    <w:rsid w:val="00F91A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419135">
      <w:bodyDiv w:val="1"/>
      <w:marLeft w:val="0"/>
      <w:marRight w:val="0"/>
      <w:marTop w:val="0"/>
      <w:marBottom w:val="0"/>
      <w:divBdr>
        <w:top w:val="none" w:sz="0" w:space="0" w:color="auto"/>
        <w:left w:val="none" w:sz="0" w:space="0" w:color="auto"/>
        <w:bottom w:val="none" w:sz="0" w:space="0" w:color="auto"/>
        <w:right w:val="none" w:sz="0" w:space="0" w:color="auto"/>
      </w:divBdr>
      <w:divsChild>
        <w:div w:id="1209948148">
          <w:marLeft w:val="0"/>
          <w:marRight w:val="0"/>
          <w:marTop w:val="300"/>
          <w:marBottom w:val="150"/>
          <w:divBdr>
            <w:top w:val="none" w:sz="0" w:space="0" w:color="auto"/>
            <w:left w:val="none" w:sz="0" w:space="0" w:color="auto"/>
            <w:bottom w:val="none" w:sz="0" w:space="0" w:color="auto"/>
            <w:right w:val="none" w:sz="0" w:space="0" w:color="auto"/>
          </w:divBdr>
        </w:div>
        <w:div w:id="120648296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2023-09-02T10:20:00Z</dcterms:created>
  <dcterms:modified xsi:type="dcterms:W3CDTF">2023-09-02T12:19:00Z</dcterms:modified>
</cp:coreProperties>
</file>